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54" w:rsidRPr="00727654" w:rsidRDefault="00727654" w:rsidP="00727654">
      <w:pPr>
        <w:autoSpaceDE w:val="0"/>
        <w:autoSpaceDN w:val="0"/>
        <w:adjustRightInd w:val="0"/>
        <w:spacing w:after="0" w:line="240" w:lineRule="auto"/>
        <w:jc w:val="center"/>
        <w:rPr>
          <w:rFonts w:ascii="Courier New" w:hAnsi="Courier New" w:cs="Courier New"/>
          <w:b/>
          <w:color w:val="000000" w:themeColor="text1"/>
        </w:rPr>
      </w:pPr>
      <w:proofErr w:type="gramStart"/>
      <w:r w:rsidRPr="00727654">
        <w:rPr>
          <w:rFonts w:ascii="Courier New" w:hAnsi="Courier New" w:cs="Courier New"/>
          <w:b/>
          <w:bCs/>
          <w:color w:val="000000" w:themeColor="text1"/>
        </w:rPr>
        <w:t>HOTĂRÂRE nr.</w:t>
      </w:r>
      <w:proofErr w:type="gramEnd"/>
      <w:r w:rsidRPr="00727654">
        <w:rPr>
          <w:rFonts w:ascii="Courier New" w:hAnsi="Courier New" w:cs="Courier New"/>
          <w:b/>
          <w:bCs/>
          <w:color w:val="000000" w:themeColor="text1"/>
        </w:rPr>
        <w:t xml:space="preserve"> 34 din 21 ianuarie 2015</w:t>
      </w:r>
    </w:p>
    <w:p w:rsidR="00727654" w:rsidRDefault="00727654" w:rsidP="00727654">
      <w:pPr>
        <w:autoSpaceDE w:val="0"/>
        <w:autoSpaceDN w:val="0"/>
        <w:adjustRightInd w:val="0"/>
        <w:spacing w:after="0" w:line="240" w:lineRule="auto"/>
        <w:jc w:val="center"/>
        <w:rPr>
          <w:rFonts w:ascii="Courier New" w:hAnsi="Courier New" w:cs="Courier New"/>
          <w:b/>
          <w:color w:val="000000" w:themeColor="text1"/>
        </w:rPr>
      </w:pPr>
      <w:proofErr w:type="gramStart"/>
      <w:r w:rsidRPr="00727654">
        <w:rPr>
          <w:rFonts w:ascii="Courier New" w:hAnsi="Courier New" w:cs="Courier New"/>
          <w:b/>
          <w:color w:val="000000" w:themeColor="text1"/>
        </w:rPr>
        <w:t>pentru</w:t>
      </w:r>
      <w:proofErr w:type="gramEnd"/>
      <w:r w:rsidRPr="00727654">
        <w:rPr>
          <w:rFonts w:ascii="Courier New" w:hAnsi="Courier New" w:cs="Courier New"/>
          <w:b/>
          <w:color w:val="000000" w:themeColor="text1"/>
        </w:rPr>
        <w:t xml:space="preserve"> aprobarea Normelor metodologice privind modalitatea de utilizare şi completare a dosarului electronic de sănătate al pacientului</w:t>
      </w:r>
    </w:p>
    <w:p w:rsidR="00727654" w:rsidRPr="00727654" w:rsidRDefault="00727654" w:rsidP="00727654">
      <w:pPr>
        <w:autoSpaceDE w:val="0"/>
        <w:autoSpaceDN w:val="0"/>
        <w:adjustRightInd w:val="0"/>
        <w:spacing w:after="0" w:line="240" w:lineRule="auto"/>
        <w:jc w:val="center"/>
        <w:rPr>
          <w:rFonts w:ascii="Courier New" w:hAnsi="Courier New" w:cs="Courier New"/>
          <w:b/>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b/>
          <w:bCs/>
          <w:color w:val="000000" w:themeColor="text1"/>
        </w:rPr>
        <w:t xml:space="preserve">EMITENT:     </w:t>
      </w:r>
      <w:r w:rsidRPr="00727654">
        <w:rPr>
          <w:rFonts w:ascii="Courier New" w:hAnsi="Courier New" w:cs="Courier New"/>
          <w:color w:val="000000" w:themeColor="text1"/>
        </w:rPr>
        <w:t xml:space="preserve">GUVERNUL </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b/>
          <w:bCs/>
          <w:color w:val="000000" w:themeColor="text1"/>
        </w:rPr>
        <w:t xml:space="preserve">PUBLICAT ÎN: </w:t>
      </w:r>
      <w:r w:rsidRPr="00727654">
        <w:rPr>
          <w:rFonts w:ascii="Courier New" w:hAnsi="Courier New" w:cs="Courier New"/>
          <w:color w:val="000000" w:themeColor="text1"/>
        </w:rPr>
        <w:t xml:space="preserve">MONITORUL OFICIAL nr. 65 din 26 ianuarie 2015 </w:t>
      </w:r>
    </w:p>
    <w:p w:rsidR="00727654" w:rsidRPr="00727654" w:rsidRDefault="00727654" w:rsidP="00727654">
      <w:pPr>
        <w:autoSpaceDE w:val="0"/>
        <w:autoSpaceDN w:val="0"/>
        <w:adjustRightInd w:val="0"/>
        <w:spacing w:after="0" w:line="240" w:lineRule="auto"/>
        <w:jc w:val="both"/>
        <w:rPr>
          <w:rFonts w:ascii="Courier New" w:hAnsi="Courier New" w:cs="Courier New"/>
          <w:b/>
          <w:bCs/>
          <w:color w:val="000000" w:themeColor="text1"/>
        </w:rPr>
      </w:pPr>
      <w:r w:rsidRPr="00727654">
        <w:rPr>
          <w:rFonts w:ascii="Courier New" w:hAnsi="Courier New" w:cs="Courier New"/>
          <w:b/>
          <w:bCs/>
          <w:color w:val="000000" w:themeColor="text1"/>
        </w:rPr>
        <w:t xml:space="preserve">Data intrarii in </w:t>
      </w:r>
      <w:proofErr w:type="gramStart"/>
      <w:r w:rsidRPr="00727654">
        <w:rPr>
          <w:rFonts w:ascii="Courier New" w:hAnsi="Courier New" w:cs="Courier New"/>
          <w:b/>
          <w:bCs/>
          <w:color w:val="000000" w:themeColor="text1"/>
        </w:rPr>
        <w:t>vigoare :</w:t>
      </w:r>
      <w:proofErr w:type="gramEnd"/>
      <w:r w:rsidRPr="00727654">
        <w:rPr>
          <w:rFonts w:ascii="Courier New" w:hAnsi="Courier New" w:cs="Courier New"/>
          <w:b/>
          <w:bCs/>
          <w:color w:val="000000" w:themeColor="text1"/>
        </w:rPr>
        <w:t xml:space="preserve"> 26 ianuarie 2015</w:t>
      </w:r>
    </w:p>
    <w:p w:rsidR="00727654" w:rsidRPr="00727654" w:rsidRDefault="00727654" w:rsidP="00727654">
      <w:pPr>
        <w:autoSpaceDE w:val="0"/>
        <w:autoSpaceDN w:val="0"/>
        <w:adjustRightInd w:val="0"/>
        <w:spacing w:after="0" w:line="240" w:lineRule="auto"/>
        <w:jc w:val="both"/>
        <w:rPr>
          <w:rFonts w:ascii="Courier New" w:hAnsi="Courier New" w:cs="Courier New"/>
          <w:b/>
          <w:bCs/>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b/>
          <w:bCs/>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b/>
          <w:bCs/>
          <w:color w:val="000000" w:themeColor="text1"/>
        </w:rPr>
        <w:t xml:space="preserve">Forma actualizata valabila la data </w:t>
      </w:r>
      <w:proofErr w:type="gramStart"/>
      <w:r w:rsidRPr="00727654">
        <w:rPr>
          <w:rFonts w:ascii="Courier New" w:hAnsi="Courier New" w:cs="Courier New"/>
          <w:b/>
          <w:bCs/>
          <w:color w:val="000000" w:themeColor="text1"/>
        </w:rPr>
        <w:t>de :</w:t>
      </w:r>
      <w:proofErr w:type="gramEnd"/>
      <w:r w:rsidRPr="00727654">
        <w:rPr>
          <w:rFonts w:ascii="Courier New" w:hAnsi="Courier New" w:cs="Courier New"/>
          <w:b/>
          <w:bCs/>
          <w:color w:val="000000" w:themeColor="text1"/>
        </w:rPr>
        <w:t xml:space="preserve"> 31 octombrie 2016</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b/>
          <w:bCs/>
          <w:color w:val="000000" w:themeColor="text1"/>
        </w:rPr>
        <w:t xml:space="preserve">Prezenta forma actualizata </w:t>
      </w:r>
      <w:proofErr w:type="gramStart"/>
      <w:r w:rsidRPr="00727654">
        <w:rPr>
          <w:rFonts w:ascii="Courier New" w:hAnsi="Courier New" w:cs="Courier New"/>
          <w:b/>
          <w:bCs/>
          <w:color w:val="000000" w:themeColor="text1"/>
        </w:rPr>
        <w:t>este</w:t>
      </w:r>
      <w:proofErr w:type="gramEnd"/>
      <w:r w:rsidRPr="00727654">
        <w:rPr>
          <w:rFonts w:ascii="Courier New" w:hAnsi="Courier New" w:cs="Courier New"/>
          <w:b/>
          <w:bCs/>
          <w:color w:val="000000" w:themeColor="text1"/>
        </w:rPr>
        <w:t xml:space="preserve"> valabila de la 26 ianuarie 2015 pana la 31 octombrie 2016</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În temeiul art.</w:t>
      </w:r>
      <w:proofErr w:type="gramEnd"/>
      <w:r w:rsidRPr="00727654">
        <w:rPr>
          <w:rFonts w:ascii="Courier New" w:hAnsi="Courier New" w:cs="Courier New"/>
          <w:color w:val="000000" w:themeColor="text1"/>
        </w:rPr>
        <w:t xml:space="preserve"> 108 din Constituţia României, republicată, şi al </w:t>
      </w:r>
      <w:r w:rsidRPr="00727654">
        <w:rPr>
          <w:rFonts w:ascii="Courier New" w:hAnsi="Courier New" w:cs="Courier New"/>
          <w:vanish/>
          <w:color w:val="000000" w:themeColor="text1"/>
        </w:rPr>
        <w:t>&lt;LLNK 12006    95 10 202  29 39&gt;</w:t>
      </w:r>
      <w:r w:rsidRPr="00727654">
        <w:rPr>
          <w:rFonts w:ascii="Courier New" w:hAnsi="Courier New" w:cs="Courier New"/>
          <w:color w:val="000000" w:themeColor="text1"/>
          <w:u w:val="single"/>
        </w:rPr>
        <w:t xml:space="preserve">art. </w:t>
      </w:r>
      <w:proofErr w:type="gramStart"/>
      <w:r w:rsidRPr="00727654">
        <w:rPr>
          <w:rFonts w:ascii="Courier New" w:hAnsi="Courier New" w:cs="Courier New"/>
          <w:color w:val="000000" w:themeColor="text1"/>
          <w:u w:val="single"/>
        </w:rPr>
        <w:t>29 alin.</w:t>
      </w:r>
      <w:proofErr w:type="gramEnd"/>
      <w:r w:rsidRPr="00727654">
        <w:rPr>
          <w:rFonts w:ascii="Courier New" w:hAnsi="Courier New" w:cs="Courier New"/>
          <w:color w:val="000000" w:themeColor="text1"/>
          <w:u w:val="single"/>
        </w:rPr>
        <w:t xml:space="preserve"> (3) </w:t>
      </w:r>
      <w:proofErr w:type="gramStart"/>
      <w:r w:rsidRPr="00727654">
        <w:rPr>
          <w:rFonts w:ascii="Courier New" w:hAnsi="Courier New" w:cs="Courier New"/>
          <w:color w:val="000000" w:themeColor="text1"/>
          <w:u w:val="single"/>
        </w:rPr>
        <w:t>din</w:t>
      </w:r>
      <w:proofErr w:type="gramEnd"/>
      <w:r w:rsidRPr="00727654">
        <w:rPr>
          <w:rFonts w:ascii="Courier New" w:hAnsi="Courier New" w:cs="Courier New"/>
          <w:color w:val="000000" w:themeColor="text1"/>
          <w:u w:val="single"/>
        </w:rPr>
        <w:t xml:space="preserve"> Legea nr. 95/2006</w:t>
      </w:r>
      <w:r w:rsidRPr="00727654">
        <w:rPr>
          <w:rFonts w:ascii="Courier New" w:hAnsi="Courier New" w:cs="Courier New"/>
          <w:color w:val="000000" w:themeColor="text1"/>
        </w:rPr>
        <w:t xml:space="preserve"> privind reforma în domeniul sănătăţii, cu modificările şi completările ulterioare,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Guvernul României adoptă prezenta hotărâre.</w:t>
      </w:r>
      <w:proofErr w:type="gramEnd"/>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ARTICOL UNIC</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Se aprobă Normele metodologice privind modalitatea de utilizare şi </w:t>
      </w:r>
      <w:proofErr w:type="gramStart"/>
      <w:r w:rsidRPr="00727654">
        <w:rPr>
          <w:rFonts w:ascii="Courier New" w:hAnsi="Courier New" w:cs="Courier New"/>
          <w:color w:val="000000" w:themeColor="text1"/>
        </w:rPr>
        <w:t>completare</w:t>
      </w:r>
      <w:proofErr w:type="gramEnd"/>
      <w:r w:rsidRPr="00727654">
        <w:rPr>
          <w:rFonts w:ascii="Courier New" w:hAnsi="Courier New" w:cs="Courier New"/>
          <w:color w:val="000000" w:themeColor="text1"/>
        </w:rPr>
        <w:t xml:space="preserve"> a dosarului electronic de sănătate al pacientului prevăzute în anexa care face parte integrantă din prezenta hotărâre.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PRIM-MINISTRU</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VICTOR-VIOREL PONTA</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Contrasemnează:</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Ministrul sănătăţii,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Nicolae Bănicioiu</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p. Ministrul pentru</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societatea</w:t>
      </w:r>
      <w:proofErr w:type="gramEnd"/>
      <w:r w:rsidRPr="00727654">
        <w:rPr>
          <w:rFonts w:ascii="Courier New" w:hAnsi="Courier New" w:cs="Courier New"/>
          <w:color w:val="000000" w:themeColor="text1"/>
        </w:rPr>
        <w:t xml:space="preserve"> informaţională,</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Bebe-Viorel Ionică,</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secretar</w:t>
      </w:r>
      <w:proofErr w:type="gramEnd"/>
      <w:r w:rsidRPr="00727654">
        <w:rPr>
          <w:rFonts w:ascii="Courier New" w:hAnsi="Courier New" w:cs="Courier New"/>
          <w:color w:val="000000" w:themeColor="text1"/>
        </w:rPr>
        <w:t xml:space="preserve"> de stat</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Ministrul transporturilor,</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Ioan Rus</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Ministrul apărării naţionale,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Mircea Duşa</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Directorul Serviciului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de</w:t>
      </w:r>
      <w:proofErr w:type="gramEnd"/>
      <w:r w:rsidRPr="00727654">
        <w:rPr>
          <w:rFonts w:ascii="Courier New" w:hAnsi="Courier New" w:cs="Courier New"/>
          <w:color w:val="000000" w:themeColor="text1"/>
        </w:rPr>
        <w:t xml:space="preserve"> Protecţie şi Pază,</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Lucian-Silvan Pahonţu</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p</w:t>
      </w:r>
      <w:proofErr w:type="gramEnd"/>
      <w:r w:rsidRPr="00727654">
        <w:rPr>
          <w:rFonts w:ascii="Courier New" w:hAnsi="Courier New" w:cs="Courier New"/>
          <w:color w:val="000000" w:themeColor="text1"/>
        </w:rPr>
        <w:t>. Directorul Serviciului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de</w:t>
      </w:r>
      <w:proofErr w:type="gramEnd"/>
      <w:r w:rsidRPr="00727654">
        <w:rPr>
          <w:rFonts w:ascii="Courier New" w:hAnsi="Courier New" w:cs="Courier New"/>
          <w:color w:val="000000" w:themeColor="text1"/>
        </w:rPr>
        <w:t xml:space="preserve"> Informaţii Externe,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general</w:t>
      </w:r>
      <w:proofErr w:type="gramEnd"/>
      <w:r w:rsidRPr="00727654">
        <w:rPr>
          <w:rFonts w:ascii="Courier New" w:hAnsi="Courier New" w:cs="Courier New"/>
          <w:color w:val="000000" w:themeColor="text1"/>
        </w:rPr>
        <w:t xml:space="preserve"> Silviu Predoiu</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Directorul Serviciului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de</w:t>
      </w:r>
      <w:proofErr w:type="gramEnd"/>
      <w:r w:rsidRPr="00727654">
        <w:rPr>
          <w:rFonts w:ascii="Courier New" w:hAnsi="Courier New" w:cs="Courier New"/>
          <w:color w:val="000000" w:themeColor="text1"/>
        </w:rPr>
        <w:t xml:space="preserve"> Telecomunicaţii Speciale,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Marcel Opriş</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Directorul Serviciului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Român de Informaţii,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George Cristian Maior</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Preşedintele Casei Naţionale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de</w:t>
      </w:r>
      <w:proofErr w:type="gramEnd"/>
      <w:r w:rsidRPr="00727654">
        <w:rPr>
          <w:rFonts w:ascii="Courier New" w:hAnsi="Courier New" w:cs="Courier New"/>
          <w:color w:val="000000" w:themeColor="text1"/>
        </w:rPr>
        <w:t xml:space="preserve"> Asigurări de Sănătate,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Vasile Ciurchea</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Ministrul afacerilor externe,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Bogdan Lucian Aurescu</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Bucureşti, 21 ianuarie 2015.</w:t>
      </w:r>
      <w:proofErr w:type="gramEnd"/>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Nr. 34.</w:t>
      </w:r>
      <w:proofErr w:type="gramEnd"/>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ANEXĂ</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NORME METODOLOGICE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privind</w:t>
      </w:r>
      <w:proofErr w:type="gramEnd"/>
      <w:r w:rsidRPr="00727654">
        <w:rPr>
          <w:rFonts w:ascii="Courier New" w:hAnsi="Courier New" w:cs="Courier New"/>
          <w:color w:val="000000" w:themeColor="text1"/>
        </w:rPr>
        <w:t xml:space="preserve"> modalitatea de utilizare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şi</w:t>
      </w:r>
      <w:proofErr w:type="gramEnd"/>
      <w:r w:rsidRPr="00727654">
        <w:rPr>
          <w:rFonts w:ascii="Courier New" w:hAnsi="Courier New" w:cs="Courier New"/>
          <w:color w:val="000000" w:themeColor="text1"/>
        </w:rPr>
        <w:t xml:space="preserve"> completare a dosarului electronic</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de</w:t>
      </w:r>
      <w:proofErr w:type="gramEnd"/>
      <w:r w:rsidRPr="00727654">
        <w:rPr>
          <w:rFonts w:ascii="Courier New" w:hAnsi="Courier New" w:cs="Courier New"/>
          <w:color w:val="000000" w:themeColor="text1"/>
        </w:rPr>
        <w:t xml:space="preserve"> sănătate al pacientului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1</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Dosarul electronic de sănătate, denumit în continuare DES, este o componentă a sistemului informaţional sanitar şi reprezintă înregistrări electronice consolidate la nivel naţional, cuprinzând date şi informaţii medicale relevante pentru medici şi pacienţi.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Dosarul electronic de sănătate conţine date şi informaţii clinice, biologice, diagnostice şi terapeutice, personalizate, acumulate pe tot parcursul vieţii pacienţilor, aceştia fiind şi proprietarii de drept ale acestor informaţii/date.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2</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Utilizarea dosarului electronic de sănătate are drept scop principal creşterea calităţii şi eficienţei actului medical prin accesul la date şi informaţii medicale relevante, furnizarea de date şi informaţii statistice necesare politicilor de sănătate, precum şi transformarea pacientului într-un factor activ al protejării şi promovării propriei sănătăţi prin implicarea acestuia în completarea informaţiilor privind antecedentele personale, stil de viaţă şi prin consultarea directă a datelor medicale proprii din dosarul său de sănătate.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3</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Sistemul DES este parte integrantă a platformei informatice din asigurările de sănătate, care se utilizează în mod obligatoriu la nivelul furnizorilor de servicii medicale, autorizaţi în conformitate cu prevederile legale, prin medicii care îşi desfăşoară activitatea </w:t>
      </w:r>
      <w:r w:rsidRPr="00727654">
        <w:rPr>
          <w:rFonts w:ascii="Courier New" w:hAnsi="Courier New" w:cs="Courier New"/>
          <w:color w:val="000000" w:themeColor="text1"/>
        </w:rPr>
        <w:lastRenderedPageBreak/>
        <w:t>într-o formă legală la aceşti furnizori, pentru toate serviciile medicale acordate pacienţilor aferente întregii activităţi medicale.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Prin furnizori de servicii medicale se înţelege persoanele fizice sau juridice autorizate de Ministerul Sănătăţii pentru a furniza servicii medicale, medicamente şi dispozitive medicale, în conformitate cu prevederile legale.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4</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Sistemul DES poate face obiectul unor acorduri internaţionale în baza liberei circulaţii a persoanelor pe teritoriul unui stat membru al Uniunii Europene, al unui stat aparţinând Spaţiului Economic European sau al Confederaţiei Elveţiene şi a asistenţei medicale transfrontaliere, cu respectarea principiului liberei circulaţii a datelor cu caracter personal în spaţiul Uniunii Europene.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Sistemul DES poate face obiectul interoperabilităţii cu registrele naţionale de sănătate.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5</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Sistemul DES </w:t>
      </w:r>
      <w:proofErr w:type="gramStart"/>
      <w:r w:rsidRPr="00727654">
        <w:rPr>
          <w:rFonts w:ascii="Courier New" w:hAnsi="Courier New" w:cs="Courier New"/>
          <w:color w:val="000000" w:themeColor="text1"/>
        </w:rPr>
        <w:t>este</w:t>
      </w:r>
      <w:proofErr w:type="gramEnd"/>
      <w:r w:rsidRPr="00727654">
        <w:rPr>
          <w:rFonts w:ascii="Courier New" w:hAnsi="Courier New" w:cs="Courier New"/>
          <w:color w:val="000000" w:themeColor="text1"/>
        </w:rPr>
        <w:t xml:space="preserve"> un serviciu public furnizat de Casa Naţională de Asigurări de Sănătate, denumită în continuare CNAS, pentru toţi pacienţii care au obligaţia, potrivit prevederilor </w:t>
      </w:r>
      <w:r w:rsidRPr="00727654">
        <w:rPr>
          <w:rFonts w:ascii="Courier New" w:hAnsi="Courier New" w:cs="Courier New"/>
          <w:vanish/>
          <w:color w:val="000000" w:themeColor="text1"/>
        </w:rPr>
        <w:t>&lt;LLNK 12006    95 10 201   0 17&gt;</w:t>
      </w:r>
      <w:r w:rsidRPr="00727654">
        <w:rPr>
          <w:rFonts w:ascii="Courier New" w:hAnsi="Courier New" w:cs="Courier New"/>
          <w:color w:val="000000" w:themeColor="text1"/>
          <w:u w:val="single"/>
        </w:rPr>
        <w:t>Legii nr. 95/2006</w:t>
      </w:r>
      <w:r w:rsidRPr="00727654">
        <w:rPr>
          <w:rFonts w:ascii="Courier New" w:hAnsi="Courier New" w:cs="Courier New"/>
          <w:color w:val="000000" w:themeColor="text1"/>
        </w:rPr>
        <w:t xml:space="preserve"> privind reforma în domeniul sănătăţii, cu modificările şi completările ulterioare, să se asigure în sistemul de asigurări sociale de sănătate, şi pentru toţi furnizorii de servicii medicale - pentru toate tipurile de asistenţă medicală, aflaţi sau nu într-o relaţie contractuală cu o casă de asigurări de sănătate.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6</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Datele şi informaţiile din DES sunt structurate în:</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 </w:t>
      </w:r>
      <w:proofErr w:type="gramStart"/>
      <w:r w:rsidRPr="00727654">
        <w:rPr>
          <w:rFonts w:ascii="Courier New" w:hAnsi="Courier New" w:cs="Courier New"/>
          <w:color w:val="000000" w:themeColor="text1"/>
        </w:rPr>
        <w:t>modulul</w:t>
      </w:r>
      <w:proofErr w:type="gramEnd"/>
      <w:r w:rsidRPr="00727654">
        <w:rPr>
          <w:rFonts w:ascii="Courier New" w:hAnsi="Courier New" w:cs="Courier New"/>
          <w:color w:val="000000" w:themeColor="text1"/>
        </w:rPr>
        <w:t xml:space="preserve"> Sumar de urgenţă - accesibil tuturor medicilor numai în vederea realizării actului medical, fără a fi necesar acordul pacientului;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b) </w:t>
      </w:r>
      <w:proofErr w:type="gramStart"/>
      <w:r w:rsidRPr="00727654">
        <w:rPr>
          <w:rFonts w:ascii="Courier New" w:hAnsi="Courier New" w:cs="Courier New"/>
          <w:color w:val="000000" w:themeColor="text1"/>
        </w:rPr>
        <w:t>modulul</w:t>
      </w:r>
      <w:proofErr w:type="gramEnd"/>
      <w:r w:rsidRPr="00727654">
        <w:rPr>
          <w:rFonts w:ascii="Courier New" w:hAnsi="Courier New" w:cs="Courier New"/>
          <w:color w:val="000000" w:themeColor="text1"/>
        </w:rPr>
        <w:t xml:space="preserve"> Istoric medical, modulul Antecedente declarate de pacient, modulul Documente medicale şi modulul Date personale - accesibile medicilor numai cu acordul pacienţilor.</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Accesul medicilor la datele şi informaţiile definite la alin. (1) </w:t>
      </w:r>
      <w:proofErr w:type="gramStart"/>
      <w:r w:rsidRPr="00727654">
        <w:rPr>
          <w:rFonts w:ascii="Courier New" w:hAnsi="Courier New" w:cs="Courier New"/>
          <w:color w:val="000000" w:themeColor="text1"/>
        </w:rPr>
        <w:t>lit</w:t>
      </w:r>
      <w:proofErr w:type="gramEnd"/>
      <w:r w:rsidRPr="00727654">
        <w:rPr>
          <w:rFonts w:ascii="Courier New" w:hAnsi="Courier New" w:cs="Courier New"/>
          <w:color w:val="000000" w:themeColor="text1"/>
        </w:rPr>
        <w:t xml:space="preserve">. a) </w:t>
      </w:r>
      <w:proofErr w:type="gramStart"/>
      <w:r w:rsidRPr="00727654">
        <w:rPr>
          <w:rFonts w:ascii="Courier New" w:hAnsi="Courier New" w:cs="Courier New"/>
          <w:color w:val="000000" w:themeColor="text1"/>
        </w:rPr>
        <w:t>se</w:t>
      </w:r>
      <w:proofErr w:type="gramEnd"/>
      <w:r w:rsidRPr="00727654">
        <w:rPr>
          <w:rFonts w:ascii="Courier New" w:hAnsi="Courier New" w:cs="Courier New"/>
          <w:color w:val="000000" w:themeColor="text1"/>
        </w:rPr>
        <w:t xml:space="preserve"> realizează în baza unui certificat calificat eliberat de un furnizor de servicii de certificare acreditat, certificat înregistrat la casa de asigurări de sănătate în raza administrativ-teritorială în care aceştia îşi desfăşoară activitatea.</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(3) Accesul medicilor la datele şi informaţiile definite la alin. (1) </w:t>
      </w:r>
      <w:proofErr w:type="gramStart"/>
      <w:r w:rsidRPr="00727654">
        <w:rPr>
          <w:rFonts w:ascii="Courier New" w:hAnsi="Courier New" w:cs="Courier New"/>
          <w:color w:val="000000" w:themeColor="text1"/>
        </w:rPr>
        <w:t>lit</w:t>
      </w:r>
      <w:proofErr w:type="gramEnd"/>
      <w:r w:rsidRPr="00727654">
        <w:rPr>
          <w:rFonts w:ascii="Courier New" w:hAnsi="Courier New" w:cs="Courier New"/>
          <w:color w:val="000000" w:themeColor="text1"/>
        </w:rPr>
        <w:t xml:space="preserve">. b) </w:t>
      </w:r>
      <w:proofErr w:type="gramStart"/>
      <w:r w:rsidRPr="00727654">
        <w:rPr>
          <w:rFonts w:ascii="Courier New" w:hAnsi="Courier New" w:cs="Courier New"/>
          <w:color w:val="000000" w:themeColor="text1"/>
        </w:rPr>
        <w:t>se</w:t>
      </w:r>
      <w:proofErr w:type="gramEnd"/>
      <w:r w:rsidRPr="00727654">
        <w:rPr>
          <w:rFonts w:ascii="Courier New" w:hAnsi="Courier New" w:cs="Courier New"/>
          <w:color w:val="000000" w:themeColor="text1"/>
        </w:rPr>
        <w:t xml:space="preserve"> realizează în baza certificatului calificat prevăzut la alin. (2), numai cu acordul pacientului.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(4) Acordul pacientului pentru ca medicul </w:t>
      </w:r>
      <w:proofErr w:type="gramStart"/>
      <w:r w:rsidRPr="00727654">
        <w:rPr>
          <w:rFonts w:ascii="Courier New" w:hAnsi="Courier New" w:cs="Courier New"/>
          <w:color w:val="000000" w:themeColor="text1"/>
        </w:rPr>
        <w:t>să</w:t>
      </w:r>
      <w:proofErr w:type="gramEnd"/>
      <w:r w:rsidRPr="00727654">
        <w:rPr>
          <w:rFonts w:ascii="Courier New" w:hAnsi="Courier New" w:cs="Courier New"/>
          <w:color w:val="000000" w:themeColor="text1"/>
        </w:rPr>
        <w:t xml:space="preserve"> poată vizualiza informaţiile definite la alin. (1) </w:t>
      </w:r>
      <w:proofErr w:type="gramStart"/>
      <w:r w:rsidRPr="00727654">
        <w:rPr>
          <w:rFonts w:ascii="Courier New" w:hAnsi="Courier New" w:cs="Courier New"/>
          <w:color w:val="000000" w:themeColor="text1"/>
        </w:rPr>
        <w:t>lit</w:t>
      </w:r>
      <w:proofErr w:type="gramEnd"/>
      <w:r w:rsidRPr="00727654">
        <w:rPr>
          <w:rFonts w:ascii="Courier New" w:hAnsi="Courier New" w:cs="Courier New"/>
          <w:color w:val="000000" w:themeColor="text1"/>
        </w:rPr>
        <w:t xml:space="preserve">. b) </w:t>
      </w:r>
      <w:proofErr w:type="gramStart"/>
      <w:r w:rsidRPr="00727654">
        <w:rPr>
          <w:rFonts w:ascii="Courier New" w:hAnsi="Courier New" w:cs="Courier New"/>
          <w:color w:val="000000" w:themeColor="text1"/>
        </w:rPr>
        <w:t>se</w:t>
      </w:r>
      <w:proofErr w:type="gramEnd"/>
      <w:r w:rsidRPr="00727654">
        <w:rPr>
          <w:rFonts w:ascii="Courier New" w:hAnsi="Courier New" w:cs="Courier New"/>
          <w:color w:val="000000" w:themeColor="text1"/>
        </w:rPr>
        <w:t xml:space="preserve"> exprimă astfel:</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 </w:t>
      </w:r>
      <w:proofErr w:type="gramStart"/>
      <w:r w:rsidRPr="00727654">
        <w:rPr>
          <w:rFonts w:ascii="Courier New" w:hAnsi="Courier New" w:cs="Courier New"/>
          <w:color w:val="000000" w:themeColor="text1"/>
        </w:rPr>
        <w:t>înainte</w:t>
      </w:r>
      <w:proofErr w:type="gramEnd"/>
      <w:r w:rsidRPr="00727654">
        <w:rPr>
          <w:rFonts w:ascii="Courier New" w:hAnsi="Courier New" w:cs="Courier New"/>
          <w:color w:val="000000" w:themeColor="text1"/>
        </w:rPr>
        <w:t xml:space="preserve"> de prezentarea la medic - prin configurarea drepturilor de acces la propriul dosar electronic de sănătate sau la dosarele electronice de sănătate ale persoanelor pe care le reprezintă legal, direct în sistemul informatic DES la adresa www.des-cnas.ro</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sau</w:t>
      </w:r>
      <w:proofErr w:type="gramEnd"/>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b) </w:t>
      </w:r>
      <w:proofErr w:type="gramStart"/>
      <w:r w:rsidRPr="00727654">
        <w:rPr>
          <w:rFonts w:ascii="Courier New" w:hAnsi="Courier New" w:cs="Courier New"/>
          <w:color w:val="000000" w:themeColor="text1"/>
        </w:rPr>
        <w:t>la</w:t>
      </w:r>
      <w:proofErr w:type="gramEnd"/>
      <w:r w:rsidRPr="00727654">
        <w:rPr>
          <w:rFonts w:ascii="Courier New" w:hAnsi="Courier New" w:cs="Courier New"/>
          <w:color w:val="000000" w:themeColor="text1"/>
        </w:rPr>
        <w:t xml:space="preserve"> prezentarea la medic - prin utilizarea, în prezenţa medicului, fie a matricei de securitate, fie a cardului naţional de asigurări de sănătate şi a codului PIN asociat acestuia, după caz.</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(5) Datele, informaţiile şi procedurile operaţionale necesare utilizării şi funcţionării DES se aprobă prin ordin al ministrului </w:t>
      </w:r>
      <w:r w:rsidRPr="00727654">
        <w:rPr>
          <w:rFonts w:ascii="Courier New" w:hAnsi="Courier New" w:cs="Courier New"/>
          <w:color w:val="000000" w:themeColor="text1"/>
        </w:rPr>
        <w:lastRenderedPageBreak/>
        <w:t>sănătăţii şi al preşedintelui CNAS, cu avizul ministerelor şi instituţiilor din sistemul naţional de apărare, ordine publică şi siguranţă naţională, în termen de 30 de zile de la intrarea în vigoare a prezentei hotărâri a Guvernului.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7</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Accesul pacienţilor la datele şi informaţiile din DES se realizează prin intermediul:</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 </w:t>
      </w:r>
      <w:proofErr w:type="gramStart"/>
      <w:r w:rsidRPr="00727654">
        <w:rPr>
          <w:rFonts w:ascii="Courier New" w:hAnsi="Courier New" w:cs="Courier New"/>
          <w:color w:val="000000" w:themeColor="text1"/>
        </w:rPr>
        <w:t>matricei</w:t>
      </w:r>
      <w:proofErr w:type="gramEnd"/>
      <w:r w:rsidRPr="00727654">
        <w:rPr>
          <w:rFonts w:ascii="Courier New" w:hAnsi="Courier New" w:cs="Courier New"/>
          <w:color w:val="000000" w:themeColor="text1"/>
        </w:rPr>
        <w:t xml:space="preserve"> de securitate şi a parolei de acces;</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b) </w:t>
      </w:r>
      <w:proofErr w:type="gramStart"/>
      <w:r w:rsidRPr="00727654">
        <w:rPr>
          <w:rFonts w:ascii="Courier New" w:hAnsi="Courier New" w:cs="Courier New"/>
          <w:color w:val="000000" w:themeColor="text1"/>
        </w:rPr>
        <w:t>cardului</w:t>
      </w:r>
      <w:proofErr w:type="gramEnd"/>
      <w:r w:rsidRPr="00727654">
        <w:rPr>
          <w:rFonts w:ascii="Courier New" w:hAnsi="Courier New" w:cs="Courier New"/>
          <w:color w:val="000000" w:themeColor="text1"/>
        </w:rPr>
        <w:t xml:space="preserve"> naţional de asigurări sociale de sănătate şi a codului PIN asociat, precum şi prin intermediul parolei de acces.</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Matricea de securitate se eliberează la solicitarea pacienţilor de către </w:t>
      </w:r>
      <w:proofErr w:type="gramStart"/>
      <w:r w:rsidRPr="00727654">
        <w:rPr>
          <w:rFonts w:ascii="Courier New" w:hAnsi="Courier New" w:cs="Courier New"/>
          <w:color w:val="000000" w:themeColor="text1"/>
        </w:rPr>
        <w:t>medici</w:t>
      </w:r>
      <w:proofErr w:type="gramEnd"/>
      <w:r w:rsidRPr="00727654">
        <w:rPr>
          <w:rFonts w:ascii="Courier New" w:hAnsi="Courier New" w:cs="Courier New"/>
          <w:color w:val="000000" w:themeColor="text1"/>
        </w:rPr>
        <w:t xml:space="preserve"> în baza actului de identitate al acestora.</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(3) Parola de acces este personalizată de fiecare pacient, este strict confidenţială, fiind un element de securitate cunoscut numai de pacient, şi se utilizează în cadrul DES atât pentru cardul naţional de asigurări de sănătate, cât şi pentru matricea de securitate.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8</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Utilizarea datelor şi informaţiilor depersonalizate cuprinse în sistemul DES este permisă CNAS şi Ministerului Sănătăţii în vederea realizării de analize şi evaluări statistice proprii, cu respectarea garanţiilor privind prelucrarea datelor cu caracter personal prevăzute de normele care reglementează activitatea statistică potrivit prevederilor </w:t>
      </w:r>
      <w:r w:rsidRPr="00727654">
        <w:rPr>
          <w:rFonts w:ascii="Courier New" w:hAnsi="Courier New" w:cs="Courier New"/>
          <w:vanish/>
          <w:color w:val="000000" w:themeColor="text1"/>
        </w:rPr>
        <w:t>&lt;LLNK 12001   677 10 201   0 18&gt;</w:t>
      </w:r>
      <w:r w:rsidRPr="00727654">
        <w:rPr>
          <w:rFonts w:ascii="Courier New" w:hAnsi="Courier New" w:cs="Courier New"/>
          <w:color w:val="000000" w:themeColor="text1"/>
          <w:u w:val="single"/>
        </w:rPr>
        <w:t>Legii nr. 677/2001</w:t>
      </w:r>
      <w:r w:rsidRPr="00727654">
        <w:rPr>
          <w:rFonts w:ascii="Courier New" w:hAnsi="Courier New" w:cs="Courier New"/>
          <w:color w:val="000000" w:themeColor="text1"/>
        </w:rPr>
        <w:t xml:space="preserve"> pentru protecţia persoanelor cu privire la prelucrarea datelor cu caracter personal şi libera circulaţie </w:t>
      </w:r>
      <w:proofErr w:type="gramStart"/>
      <w:r w:rsidRPr="00727654">
        <w:rPr>
          <w:rFonts w:ascii="Courier New" w:hAnsi="Courier New" w:cs="Courier New"/>
          <w:color w:val="000000" w:themeColor="text1"/>
        </w:rPr>
        <w:t>a</w:t>
      </w:r>
      <w:proofErr w:type="gramEnd"/>
      <w:r w:rsidRPr="00727654">
        <w:rPr>
          <w:rFonts w:ascii="Courier New" w:hAnsi="Courier New" w:cs="Courier New"/>
          <w:color w:val="000000" w:themeColor="text1"/>
        </w:rPr>
        <w:t xml:space="preserve"> acestor date, cu modificările şi completările ulterioare.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9</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Pentru a utiliza sistemul DES, furnizorii de servicii medicale vor folosi o aplicaţie informatică compatibilă şi certificată faţă de acest sistem sau pot accesa direct sistemul DES la adresa www.des-cnas.ro</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Prin utilizarea sistemului DES se înţelege consultarea informaţiilor şi datelor existente în DES, precum şi transmiterea către sistem de informaţii şi date medicale.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(3) Transmiterea datelor şi informaţiilor medicale către sistemul DES </w:t>
      </w:r>
      <w:proofErr w:type="gramStart"/>
      <w:r w:rsidRPr="00727654">
        <w:rPr>
          <w:rFonts w:ascii="Courier New" w:hAnsi="Courier New" w:cs="Courier New"/>
          <w:color w:val="000000" w:themeColor="text1"/>
        </w:rPr>
        <w:t>este</w:t>
      </w:r>
      <w:proofErr w:type="gramEnd"/>
      <w:r w:rsidRPr="00727654">
        <w:rPr>
          <w:rFonts w:ascii="Courier New" w:hAnsi="Courier New" w:cs="Courier New"/>
          <w:color w:val="000000" w:themeColor="text1"/>
        </w:rPr>
        <w:t xml:space="preserve"> obligatorie pentru toţi furnizorii de servicii medicale prevăzuţi la art. </w:t>
      </w:r>
      <w:proofErr w:type="gramStart"/>
      <w:r w:rsidRPr="00727654">
        <w:rPr>
          <w:rFonts w:ascii="Courier New" w:hAnsi="Courier New" w:cs="Courier New"/>
          <w:color w:val="000000" w:themeColor="text1"/>
        </w:rPr>
        <w:t>3 alin.</w:t>
      </w:r>
      <w:proofErr w:type="gramEnd"/>
      <w:r w:rsidRPr="00727654">
        <w:rPr>
          <w:rFonts w:ascii="Courier New" w:hAnsi="Courier New" w:cs="Courier New"/>
          <w:color w:val="000000" w:themeColor="text1"/>
        </w:rPr>
        <w:t xml:space="preserve"> (2).</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10</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Neîndeplinirea obligaţiei prevăzute la art. </w:t>
      </w:r>
      <w:proofErr w:type="gramStart"/>
      <w:r w:rsidRPr="00727654">
        <w:rPr>
          <w:rFonts w:ascii="Courier New" w:hAnsi="Courier New" w:cs="Courier New"/>
          <w:color w:val="000000" w:themeColor="text1"/>
        </w:rPr>
        <w:t>6 alin.</w:t>
      </w:r>
      <w:proofErr w:type="gramEnd"/>
      <w:r w:rsidRPr="00727654">
        <w:rPr>
          <w:rFonts w:ascii="Courier New" w:hAnsi="Courier New" w:cs="Courier New"/>
          <w:color w:val="000000" w:themeColor="text1"/>
        </w:rPr>
        <w:t xml:space="preserve"> (3), utilizarea, extragerea şi prelucrarea datelor şi informaţiilor din DES, în alt scop decât cel prevăzut în prezenta hotărâre a Guvernului, precum şi orice </w:t>
      </w:r>
      <w:proofErr w:type="gramStart"/>
      <w:r w:rsidRPr="00727654">
        <w:rPr>
          <w:rFonts w:ascii="Courier New" w:hAnsi="Courier New" w:cs="Courier New"/>
          <w:color w:val="000000" w:themeColor="text1"/>
        </w:rPr>
        <w:t>altă</w:t>
      </w:r>
      <w:proofErr w:type="gramEnd"/>
      <w:r w:rsidRPr="00727654">
        <w:rPr>
          <w:rFonts w:ascii="Courier New" w:hAnsi="Courier New" w:cs="Courier New"/>
          <w:color w:val="000000" w:themeColor="text1"/>
        </w:rPr>
        <w:t xml:space="preserve"> încălcare a reglementărilor legale privind protecţia datelor cu caracter personal se sancţionează potrivit prevederilor </w:t>
      </w:r>
      <w:r w:rsidRPr="00727654">
        <w:rPr>
          <w:rFonts w:ascii="Courier New" w:hAnsi="Courier New" w:cs="Courier New"/>
          <w:vanish/>
          <w:color w:val="000000" w:themeColor="text1"/>
        </w:rPr>
        <w:t>&lt;LLNK 12001   677 10 201   0 18&gt;</w:t>
      </w:r>
      <w:r w:rsidRPr="00727654">
        <w:rPr>
          <w:rFonts w:ascii="Courier New" w:hAnsi="Courier New" w:cs="Courier New"/>
          <w:color w:val="000000" w:themeColor="text1"/>
          <w:u w:val="single"/>
        </w:rPr>
        <w:t xml:space="preserve">Legii nr. </w:t>
      </w:r>
      <w:proofErr w:type="gramStart"/>
      <w:r w:rsidRPr="00727654">
        <w:rPr>
          <w:rFonts w:ascii="Courier New" w:hAnsi="Courier New" w:cs="Courier New"/>
          <w:color w:val="000000" w:themeColor="text1"/>
          <w:u w:val="single"/>
        </w:rPr>
        <w:t>677/2001</w:t>
      </w:r>
      <w:r w:rsidRPr="00727654">
        <w:rPr>
          <w:rFonts w:ascii="Courier New" w:hAnsi="Courier New" w:cs="Courier New"/>
          <w:color w:val="000000" w:themeColor="text1"/>
        </w:rPr>
        <w:t>, cu modificările şi completările ulterioare.</w:t>
      </w:r>
      <w:proofErr w:type="gramEnd"/>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Neutilizarea DES de către furnizorii de servicii medicale aflaţi în relaţii contractuale cu casele de asigurări de sănătate, reprezentând necompletarea şi/sau neînregistrarea datelor şi informaţiilor în sistemul DES, se sancţionează corespunzător prevederilor actelor normative în vigoare care reglementează materia asigurărilor sociale de sănătate în ceea ce priveşte relaţia contractuală dintre furnizorii de servicii medicale şi casele de asigurări de sănătate. Pentru furnizorii de servicii medicale care nu </w:t>
      </w:r>
      <w:r w:rsidRPr="00727654">
        <w:rPr>
          <w:rFonts w:ascii="Courier New" w:hAnsi="Courier New" w:cs="Courier New"/>
          <w:color w:val="000000" w:themeColor="text1"/>
        </w:rPr>
        <w:lastRenderedPageBreak/>
        <w:t>se află într-o relaţie contractuală cu o casă de asigurări de sănătate, neîndeplinirea acestei obligaţii se sancţionează de către Ministerul Sănătăţii în condiţiile legii.</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11</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(1) În activităţile de utilizare a DES al pacienţilor, medicii vor aplica principiile şi normele metodologice de deontologie medicală şi etică medicală stabilite de codul de deontologie medicală potrivit prevederilor legale în vigoare, inclusiv regulile de prelucrare a datelor cu caracter personal.</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(2) Utilizarea şi prelucrarea datelor din DES se realizează cu respectarea drepturilor persoanelor cărora li se prelucrează datele potrivit prevederilor </w:t>
      </w:r>
      <w:r w:rsidRPr="00727654">
        <w:rPr>
          <w:rFonts w:ascii="Courier New" w:hAnsi="Courier New" w:cs="Courier New"/>
          <w:vanish/>
          <w:color w:val="000000" w:themeColor="text1"/>
        </w:rPr>
        <w:t>&lt;LLNK 12001   677 10 201   0 18&gt;</w:t>
      </w:r>
      <w:r w:rsidRPr="00727654">
        <w:rPr>
          <w:rFonts w:ascii="Courier New" w:hAnsi="Courier New" w:cs="Courier New"/>
          <w:color w:val="000000" w:themeColor="text1"/>
          <w:u w:val="single"/>
        </w:rPr>
        <w:t xml:space="preserve">Legii nr. </w:t>
      </w:r>
      <w:proofErr w:type="gramStart"/>
      <w:r w:rsidRPr="00727654">
        <w:rPr>
          <w:rFonts w:ascii="Courier New" w:hAnsi="Courier New" w:cs="Courier New"/>
          <w:color w:val="000000" w:themeColor="text1"/>
          <w:u w:val="single"/>
        </w:rPr>
        <w:t>677/2001</w:t>
      </w:r>
      <w:r w:rsidRPr="00727654">
        <w:rPr>
          <w:rFonts w:ascii="Courier New" w:hAnsi="Courier New" w:cs="Courier New"/>
          <w:color w:val="000000" w:themeColor="text1"/>
        </w:rPr>
        <w:t>, cu modificările şi completările ulterioare.</w:t>
      </w:r>
      <w:proofErr w:type="gramEnd"/>
      <w:r w:rsidRPr="00727654">
        <w:rPr>
          <w:rFonts w:ascii="Courier New" w:hAnsi="Courier New" w:cs="Courier New"/>
          <w:color w:val="000000" w:themeColor="text1"/>
        </w:rPr>
        <w:t xml:space="preserve"> Informaţiile privind dreptul de acces, de intervenţie asupra datelor şi de opoziţie, precum şi condiţiile în care pot fi exercitate sunt disponibile în portalul www.des-cnas.ro</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(3) Pacienţii au responsabilitatea păstrării şi utilizării în condiţii de siguranţă a elementelor de securitate pentru accesul la DES, respectiv parola de acces, cardul naţional de asigurări sociale de sănătate, a codului PIN asociat acestuia şi matricea de securitate.</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(4) Medicii au responsabilitatea păstrării şi utilizării în condiţii de siguranţă a elementelor de securitate, respectiv certificatul calificat eliberat de </w:t>
      </w:r>
      <w:proofErr w:type="gramStart"/>
      <w:r w:rsidRPr="00727654">
        <w:rPr>
          <w:rFonts w:ascii="Courier New" w:hAnsi="Courier New" w:cs="Courier New"/>
          <w:color w:val="000000" w:themeColor="text1"/>
        </w:rPr>
        <w:t>un</w:t>
      </w:r>
      <w:proofErr w:type="gramEnd"/>
      <w:r w:rsidRPr="00727654">
        <w:rPr>
          <w:rFonts w:ascii="Courier New" w:hAnsi="Courier New" w:cs="Courier New"/>
          <w:color w:val="000000" w:themeColor="text1"/>
        </w:rPr>
        <w:t xml:space="preserve"> furnizor de servicii de certificare acreditat şi codul PIN asociat acestui certificat.</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ART. 12</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r w:rsidRPr="00727654">
        <w:rPr>
          <w:rFonts w:ascii="Courier New" w:hAnsi="Courier New" w:cs="Courier New"/>
          <w:color w:val="000000" w:themeColor="text1"/>
        </w:rPr>
        <w:t xml:space="preserve">    </w:t>
      </w:r>
      <w:proofErr w:type="gramStart"/>
      <w:r w:rsidRPr="00727654">
        <w:rPr>
          <w:rFonts w:ascii="Courier New" w:hAnsi="Courier New" w:cs="Courier New"/>
          <w:color w:val="000000" w:themeColor="text1"/>
        </w:rPr>
        <w:t>După decesul pacientului, dosarul electronic de sănătate al acestuia se arhivează în sistemul DES şi datele conţinute se pot utiliza în formă depersonalizată, cu excepţia cazurilor în care există dispoziţii legale contrare.</w:t>
      </w:r>
      <w:proofErr w:type="gramEnd"/>
      <w:r w:rsidRPr="00727654">
        <w:rPr>
          <w:rFonts w:ascii="Courier New" w:hAnsi="Courier New" w:cs="Courier New"/>
          <w:color w:val="000000" w:themeColor="text1"/>
        </w:rPr>
        <w:t xml:space="preserve"> După expirarea perioadei de arhivare, datele conţinute în dosarul electronic de sănătate al persoanei, din sistemul DES, se şterg sau se distrug, după caz.</w:t>
      </w:r>
    </w:p>
    <w:p w:rsidR="00727654" w:rsidRPr="00727654" w:rsidRDefault="00727654" w:rsidP="00727654">
      <w:pPr>
        <w:autoSpaceDE w:val="0"/>
        <w:autoSpaceDN w:val="0"/>
        <w:adjustRightInd w:val="0"/>
        <w:spacing w:after="0" w:line="240" w:lineRule="auto"/>
        <w:jc w:val="both"/>
        <w:rPr>
          <w:rFonts w:ascii="Courier New" w:hAnsi="Courier New" w:cs="Courier New"/>
          <w:color w:val="000000" w:themeColor="text1"/>
        </w:rPr>
      </w:pPr>
    </w:p>
    <w:p w:rsidR="00E734E8" w:rsidRPr="00727654" w:rsidRDefault="00727654" w:rsidP="00727654">
      <w:pPr>
        <w:jc w:val="both"/>
        <w:rPr>
          <w:color w:val="000000" w:themeColor="text1"/>
        </w:rPr>
      </w:pPr>
      <w:r w:rsidRPr="00727654">
        <w:rPr>
          <w:rFonts w:ascii="Courier New" w:hAnsi="Courier New" w:cs="Courier New"/>
          <w:color w:val="000000" w:themeColor="text1"/>
        </w:rPr>
        <w:t xml:space="preserve">                                     -----</w:t>
      </w:r>
    </w:p>
    <w:sectPr w:rsidR="00E734E8" w:rsidRPr="00727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727654"/>
    <w:rsid w:val="00727654"/>
    <w:rsid w:val="00E73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2016-10-31T05:47:00Z</dcterms:created>
  <dcterms:modified xsi:type="dcterms:W3CDTF">2016-10-31T05:48:00Z</dcterms:modified>
</cp:coreProperties>
</file>